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bdr w:val="none" w:sz="0" w:space="0" w:color="auto"/>
          <w:lang w:val="hr-HR"/>
        </w:rPr>
      </w:pPr>
      <w:bookmarkStart w:id="0" w:name="_GoBack"/>
      <w:bookmarkEnd w:id="0"/>
    </w:p>
    <w:p w:rsid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bCs/>
          <w:noProof/>
          <w:sz w:val="28"/>
          <w:szCs w:val="28"/>
          <w:bdr w:val="none" w:sz="0" w:space="0" w:color="auto"/>
          <w:lang w:val="hr-HR"/>
        </w:rPr>
        <w:t>Upute za provedbu Politike otvorene znanosti Sveučilišta u Rijeci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Znanstvene informacije i istraživački podaci koji su proizvod znanstvenih aktivnosti financiranih javnim sredstvima trebaju biti dostupni u otvorenom pristupu (</w:t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lang w:val="hr-HR"/>
        </w:rPr>
        <w:t xml:space="preserve">Hrvatska deklaracija o otvorenom </w:t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vertAlign w:val="superscript"/>
          <w:lang w:val="hr-HR"/>
        </w:rPr>
        <w:footnoteReference w:id="1"/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lang w:val="hr-HR"/>
        </w:rPr>
        <w:t>pristupu I Deklaracija Sveučilišta u Rijeci “Europska otvorena znanost</w:t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vertAlign w:val="superscript"/>
          <w:lang w:val="hr-HR"/>
        </w:rPr>
        <w:footnoteReference w:id="2"/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lang w:val="hr-HR"/>
        </w:rPr>
        <w:t>”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), a iznimke od ovog pravila prihvatljive su samo u specifičnim slučajevima zaštite osobnih podataka, intelektualnog vlasništva, nacionalne sigurnosti i slično. Svrha ovih uputa je dati smjernice kako pohraniti i objaviti publikacije i istraživačke podatke.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U provedbi Politike otvorene znanosti Sveučilišta u Rijeci </w:t>
      </w:r>
      <w:r w:rsidRPr="005D215A">
        <w:rPr>
          <w:rFonts w:ascii="Calibri" w:eastAsia="Calibri" w:hAnsi="Calibri" w:cs="Calibri"/>
          <w:noProof/>
          <w:bdr w:val="none" w:sz="0" w:space="0" w:color="auto"/>
          <w:vertAlign w:val="superscript"/>
          <w:lang w:val="hr-HR"/>
        </w:rPr>
        <w:footnoteReference w:id="3"/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sudjeluju </w:t>
      </w:r>
      <w:r w:rsidRPr="005D215A">
        <w:rPr>
          <w:rFonts w:ascii="Calibri" w:eastAsia="Calibri" w:hAnsi="Calibri" w:cs="Calibri"/>
          <w:b/>
          <w:bCs/>
          <w:i/>
          <w:iCs/>
          <w:noProof/>
          <w:bdr w:val="none" w:sz="0" w:space="0" w:color="auto"/>
          <w:lang w:val="hr-HR"/>
        </w:rPr>
        <w:t>Dionici znanstvene djelatnosti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(znanstveno i nastavno osoblje, suradnici, studenti i drugi sudionici procesa u sustavu znanosti i visokog obrazovanja).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Times New Roman" w:hAnsi="Calibri" w:cs="Calibri"/>
          <w:b/>
          <w:bCs/>
          <w:noProof/>
          <w:u w:val="single"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bCs/>
          <w:noProof/>
          <w:u w:val="single"/>
          <w:bdr w:val="none" w:sz="0" w:space="0" w:color="auto"/>
          <w:lang w:val="hr-HR"/>
        </w:rPr>
        <w:t>Sastavnice Sveučilišta</w:t>
      </w:r>
      <w:r w:rsidRPr="005D215A">
        <w:rPr>
          <w:rFonts w:ascii="Calibri" w:eastAsia="Calibri" w:hAnsi="Calibri" w:cs="Calibri"/>
          <w:b/>
          <w:noProof/>
          <w:u w:val="single"/>
          <w:bdr w:val="none" w:sz="0" w:space="0" w:color="auto"/>
          <w:lang w:val="hr-HR"/>
        </w:rPr>
        <w:t xml:space="preserve"> u Rijeci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Times New Roman" w:hAnsi="Calibri" w:cs="Calibri"/>
          <w:b/>
          <w:bCs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obvezuju se da </w:t>
      </w:r>
      <w:r w:rsidRPr="005D215A">
        <w:rPr>
          <w:rFonts w:ascii="Calibri" w:eastAsia="Calibri" w:hAnsi="Calibri" w:cs="Calibri"/>
          <w:b/>
          <w:bCs/>
          <w:noProof/>
          <w:bdr w:val="none" w:sz="0" w:space="0" w:color="auto"/>
          <w:lang w:val="hr-HR"/>
        </w:rPr>
        <w:t>kao dio ugovora o studiranju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na svojim preddiplomskim, diplomskim i doktorskim studijima obvezno uključe i potpisanu </w:t>
      </w:r>
      <w:r w:rsidRPr="005D215A">
        <w:rPr>
          <w:rFonts w:ascii="Calibri" w:eastAsia="Calibri" w:hAnsi="Calibri" w:cs="Calibri"/>
          <w:b/>
          <w:bCs/>
          <w:noProof/>
          <w:bdr w:val="none" w:sz="0" w:space="0" w:color="auto"/>
          <w:lang w:val="hr-HR"/>
        </w:rPr>
        <w:t xml:space="preserve">izjavu studenta o javnoj objavi obranjenog završnog i/ili diplomskog rada, odnosno doktorske disertacije </w:t>
      </w:r>
      <w:r w:rsidRPr="005D215A">
        <w:rPr>
          <w:rFonts w:ascii="Calibri" w:eastAsia="Calibri" w:hAnsi="Calibri" w:cs="Calibri"/>
          <w:bCs/>
          <w:i/>
          <w:noProof/>
          <w:bdr w:val="none" w:sz="0" w:space="0" w:color="auto"/>
          <w:lang w:val="hr-HR"/>
        </w:rPr>
        <w:t>(Prilog 1.</w:t>
      </w:r>
      <w:r w:rsidRPr="005D215A">
        <w:rPr>
          <w:rFonts w:ascii="Calibri" w:eastAsia="Calibri" w:hAnsi="Calibri" w:cs="Calibri"/>
          <w:bCs/>
          <w:noProof/>
          <w:bdr w:val="none" w:sz="0" w:space="0" w:color="auto"/>
          <w:lang w:val="hr-HR"/>
        </w:rPr>
        <w:t>)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, te izjavu o dozvoli mrežnog objavljivanja putem institucijskih repozitorija i korištenja digitalne inačice navedenih radova sukladno općepriznatim međunarodnim standardima (CC BY licencije).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Ako je zbog postizanja zaštite patentom, industrijskim dizajnom ili nekim drugim pravom industrijskog vlasništava u skladu sa posebnim propisima kojima se uređuju prava industrijskog vlasništva nužno da se zadrži tajnost sadržaja ili dijela sadržaja doktorskog rada, studenti, u dogovoru s mentorom, mogu zahtijevati odgodu objave do ostvarenja uvjeta za postizanje odgovarajuće zaštite pravom industrijskog vlasništva ili do prestanka potrebe za čuvanjem tajnosti u skladu sa Pravilnikom o gospodarenju intelektualnim vlasništvom na Sveučilištu u Rijeci. </w:t>
      </w:r>
      <w:r w:rsidRPr="005D215A">
        <w:rPr>
          <w:rFonts w:ascii="Calibri" w:eastAsia="Calibri" w:hAnsi="Calibri" w:cs="Calibri"/>
          <w:noProof/>
          <w:bdr w:val="none" w:sz="0" w:space="0" w:color="auto"/>
          <w:vertAlign w:val="superscript"/>
          <w:lang w:val="hr-HR"/>
        </w:rPr>
        <w:footnoteReference w:id="4"/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i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Hodogram aktivnosti: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urednik repozitorija treba omogućiti samoarhiviranje svih radova u repozitoriju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lastRenderedPageBreak/>
        <w:t>student samoarhivira rad u repozitoriju sastavnice, u dogovoru s mentorom, a nakon provjere u Turnitinu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arhivira se završna verzija rada prije obrane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prilikom samoarhiviranja rada student obavezno odabire otvoreni pristup svima uz CC BY licenciju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samoarhiviranje rada jedan je od uvjeta za pristupanje obrani rada</w:t>
      </w:r>
    </w:p>
    <w:p w:rsidR="005D215A" w:rsidRPr="005D215A" w:rsidRDefault="005D215A" w:rsidP="005D215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nakon obrane rada, sastavnica dostavlja popis studenata koji su obranili rad na nekoj od razina studija te urednik urednik repozitorija objavljuje rad na javnom sučelju repozitorija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Napomena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: Studenti koji nemaju potpisanu izjavu o javnoj objavi rada u okviru ugovora o studiranju, samoarhiviraju rad u institucijski repozitorij sastavnice u skladu s Politikom otvorene znanosti Sveučilišta u Rijeci i Odlukom o obvezi pohrane i objave znanstvenih, stručnih i popularnih radova te istraživačkih podataka (</w:t>
      </w: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Prilog 2.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) u institucijski repozitorij sastavnica Sveučilišta u Rijeci (samoarhiviranje rada uz otvoreni pristup svima i CC BY licenciju).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omogućuju i pružaju svojim istraživačima potporu za objavu znanstvenih i stručnih radova u: 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Zlatnom</w:t>
      </w: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 xml:space="preserve"> tipu otvorenog pristupa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(objavom radova u časopisima koji su dostupni u otvorenom pristupu) pružajući pritom, u skladu sa Strategijom Sveučilišta 2021.-2025., </w:t>
      </w:r>
      <w:r w:rsidRPr="005D215A">
        <w:rPr>
          <w:rFonts w:ascii="Calibri" w:eastAsia="Calibri" w:hAnsi="Calibri" w:cs="Calibri"/>
          <w:b/>
          <w:bCs/>
          <w:noProof/>
          <w:bdr w:val="none" w:sz="0" w:space="0" w:color="auto"/>
          <w:lang w:val="hr-HR"/>
        </w:rPr>
        <w:t>financijsku potporu kroz (su)financiranje troškova objave znanstvenih radova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Zelenom tipu otvorenog pristupa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(arhiviranjem/samoarhiviranjem odgovarajućih verzija radova u repozitoriju matične ustanove) pružajući </w:t>
      </w:r>
      <w:r w:rsidRPr="005D215A">
        <w:rPr>
          <w:rFonts w:ascii="Calibri" w:eastAsia="Calibri" w:hAnsi="Calibri" w:cs="Calibri"/>
          <w:b/>
          <w:bCs/>
          <w:noProof/>
          <w:bdr w:val="none" w:sz="0" w:space="0" w:color="auto"/>
          <w:lang w:val="hr-HR"/>
        </w:rPr>
        <w:t>tehničku i stručnu potporu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pri objavi radova u institucijskom repozitoriju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/>
          <w:bCs/>
          <w:noProof/>
          <w:u w:val="single"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b/>
          <w:noProof/>
          <w:u w:val="single"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bCs/>
          <w:noProof/>
          <w:u w:val="single"/>
          <w:bdr w:val="none" w:sz="0" w:space="0" w:color="auto"/>
          <w:lang w:val="hr-HR"/>
        </w:rPr>
        <w:t>Dionici znanstvene djelatnosti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Pohrana radova u repozitorij matične ustanove sastavnice Sveučilišta te omogućavanje otvorenog pristupa – kada god je to moguće: </w:t>
      </w:r>
    </w:p>
    <w:p w:rsidR="005D215A" w:rsidRPr="005D215A" w:rsidRDefault="005D215A" w:rsidP="005D215A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objavljene verzije znanstvenih radova, a kada to, zbog prijenosa autorskih prava na izdavača, nije moguće, onda </w:t>
      </w:r>
    </w:p>
    <w:p w:rsidR="005D215A" w:rsidRPr="005D215A" w:rsidRDefault="005D215A" w:rsidP="005D215A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prihvaćenih rukopisa (author accepted manuscript) objavljenih radova ili</w:t>
      </w:r>
    </w:p>
    <w:p w:rsidR="005D215A" w:rsidRPr="005D215A" w:rsidRDefault="005D215A" w:rsidP="005D215A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autorskog pretiska (preprint)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lang w:val="hr-HR"/>
        </w:rPr>
        <w:t xml:space="preserve">Napomena: 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Pri potpisivanju ugovora o prijenosu autorskih prava (eng. </w:t>
      </w: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Copyright Transfer Agreement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) autori u pravilu „prenose“ imovinska autorska prava (pravo umnožavanja, pravo distribuiranja, pravo priopćavanja autorskog djela javnosti, pravo prerade) na izdavača.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lastRenderedPageBreak/>
        <w:t xml:space="preserve">Politiku otvorenog pristupa pojedinog izdavača te mogućnosti samoarhiviranja radova u digitalne repozitorije autori mogu pronaći na mrežnim stranicama izdavača, u nakladničkom ugovoru ako su ga potpisali ili na </w:t>
      </w: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Sherpa/RoMeo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portalu.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Ovaj korak se primjenjuje i u slučaju objavljivanja rada u časopisu s otvorenim pristupom (Zlatni tip otvorenog pristupa).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Prilikom samoarhiviranja radova metapodaci o radovima mogu se preuzeti iz neke od vanjskih baza: </w:t>
      </w:r>
      <w:r w:rsidRPr="005D215A">
        <w:rPr>
          <w:rFonts w:ascii="Calibri" w:eastAsia="Calibri" w:hAnsi="Calibri" w:cs="Calibri"/>
          <w:i/>
          <w:noProof/>
          <w:bdr w:val="none" w:sz="0" w:space="0" w:color="auto"/>
          <w:lang w:val="hr-HR"/>
        </w:rPr>
        <w:t>Crosbi, Hrčak, Crossref, NSK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. 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Obveza pohrane radova u repozitorij, uz uporabu CC licencija, odnosi se na sljedeće publikacije: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znanstvene i stručne radove;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monografije i poglavlja u knjigama;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zbornike radova znanstvenih i/ili stručnih skupova u organizaciji Sveučilišta ili njegovih sastavnica;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udžbenike;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referentna djela (stručne radove); 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završne, diplomske i doktorske radove koji nastaju na Sveučilištu ili njegovoj sastavnici;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obrazovne sadržaje</w:t>
      </w:r>
      <w:r w:rsidRPr="005D215A">
        <w:rPr>
          <w:rFonts w:ascii="Calibri" w:eastAsia="Calibri" w:hAnsi="Calibri" w:cs="Calibri"/>
          <w:noProof/>
          <w:bdr w:val="none" w:sz="0" w:space="0" w:color="auto"/>
          <w:vertAlign w:val="superscript"/>
          <w:lang w:val="hr-HR"/>
        </w:rPr>
        <w:footnoteReference w:id="5"/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,  te</w:t>
      </w:r>
    </w:p>
    <w:p w:rsidR="005D215A" w:rsidRPr="005D215A" w:rsidRDefault="005D215A" w:rsidP="005D21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ostale materijale Sveučilišta i njegovih sastavnica.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Očekuje se da se cjeloviti tekst gore navedenih publikacija </w:t>
      </w:r>
      <w:r w:rsidRPr="005D215A">
        <w:rPr>
          <w:rFonts w:ascii="Calibri" w:eastAsia="Calibri" w:hAnsi="Calibri" w:cs="Calibri"/>
          <w:i/>
          <w:iCs/>
          <w:noProof/>
          <w:bdr w:val="none" w:sz="0" w:space="0" w:color="auto"/>
          <w:lang w:val="hr-HR"/>
        </w:rPr>
        <w:t>odmah</w:t>
      </w: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učini javno dostupnim pod standardnom otvorenom licencijom (CC BY)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Očekuje se od istraživača da u institucijski repozitorij pohrane i srodne istraživačke podatke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U slučaju “zatvorenih” publikacija očekuje se da se metapodaci vezani uz publikaciju učine otvoreno dostupnima pohranom u institucijski repozitorij 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Preporučuje se da se za svaku istraživačku aktivnost izradi Plan upravljanja istraživačkim podacima (engl. Research Data Management Plan) te da se u svakom slučaju istraživački podaci digitalno povežu s odgovarajućim publikacijama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Potiče se istraživače da u institucijski repozitorij pohrane publikacije objavljene prije datuma stupanja na snagu trenutne Politike i učine ih otvoreno dostupnima kada god je to moguće</w:t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Obvezno je navođenje pripadnosti (afilijacija) Sveučilištu u skladu s </w:t>
      </w:r>
      <w:hyperlink r:id="rId8" w:history="1">
        <w:r w:rsidRPr="005D215A">
          <w:rPr>
            <w:rFonts w:ascii="Calibri" w:eastAsia="Calibri" w:hAnsi="Calibri" w:cs="Calibri"/>
            <w:noProof/>
            <w:color w:val="0563C1"/>
            <w:u w:val="single"/>
            <w:bdr w:val="none" w:sz="0" w:space="0" w:color="auto"/>
            <w:lang w:val="hr-HR"/>
          </w:rPr>
          <w:t>Odlukom o navođenju pripadnosti (afilijacija) Sveučilištu u Rijeci</w:t>
        </w:r>
      </w:hyperlink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 xml:space="preserve"> (2018.)</w:t>
      </w:r>
      <w:r w:rsidRPr="005D215A">
        <w:rPr>
          <w:rFonts w:ascii="Calibri" w:eastAsia="Calibri" w:hAnsi="Calibri" w:cs="Calibri"/>
          <w:noProof/>
          <w:bdr w:val="none" w:sz="0" w:space="0" w:color="auto"/>
          <w:vertAlign w:val="superscript"/>
          <w:lang w:val="hr-HR"/>
        </w:rPr>
        <w:footnoteReference w:id="6"/>
      </w:r>
    </w:p>
    <w:p w:rsidR="005D215A" w:rsidRPr="005D215A" w:rsidRDefault="005D215A" w:rsidP="005D215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lastRenderedPageBreak/>
        <w:t>Obvezna je izrada i upotreba trajnog identifikatora autora ORCID i njegova povezanost sa Sveučilištem u Rijeci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noProof/>
          <w:bdr w:val="none" w:sz="0" w:space="0" w:color="auto"/>
          <w:lang w:val="hr-HR"/>
        </w:rPr>
        <w:t>Dionici nastavne djelatnosti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Pohrana obrazovnih materijala u institucijski repozitorij i objava u otvorenom pristupu uz uporabu Creative Commons licencije CC BY gdje zadržavaju autorsko pravo i pravo na objavljivanje bez ograničenja.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noProof/>
          <w:bdr w:val="none" w:sz="0" w:space="0" w:color="auto"/>
          <w:lang w:val="hr-HR"/>
        </w:rPr>
        <w:t>Uredništva časopisa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Obvezna je dodjela trajnog identifikatora DOI za radove objavljene u časopisima čiji su izdavači Sveučilište i njegove sastavnice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b/>
          <w:noProof/>
          <w:bdr w:val="none" w:sz="0" w:space="0" w:color="auto"/>
          <w:lang w:val="hr-HR"/>
        </w:rPr>
        <w:t>Sveučilište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b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Senat Sveučilišta u Rijeci usvaja Odluku o obvezi pohrane i objave znanstvenih, stručnih i popularnih radova te istraživačkih podataka u institucijski repozitorij sastavnica Sveučilišta u Rijeci koja je sastavni dio ovih uputa</w:t>
      </w:r>
    </w:p>
    <w:p w:rsidR="005D215A" w:rsidRPr="005D215A" w:rsidRDefault="005D215A" w:rsidP="005D21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osigurava obrazovanje, osposobljavanje i podizanje svijesti o otvorenoj znanosti usmjereno na dionike znanstvene djelatnosti</w:t>
      </w:r>
    </w:p>
    <w:p w:rsidR="005D215A" w:rsidRPr="005D215A" w:rsidRDefault="005D215A" w:rsidP="005D21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provođenje praksi otvorene znanosti će se afirmirati, poticati i nagrađivati kao jedan od kriterija razvoja akademskih karijera istraživača Sveučilišta</w:t>
      </w:r>
    </w:p>
    <w:p w:rsidR="005D215A" w:rsidRPr="005D215A" w:rsidRDefault="005D215A" w:rsidP="005D215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rPr>
          <w:rFonts w:ascii="Calibri" w:eastAsia="Calibri" w:hAnsi="Calibri" w:cs="Calibri"/>
          <w:noProof/>
          <w:bdr w:val="none" w:sz="0" w:space="0" w:color="auto"/>
          <w:lang w:val="hr-HR"/>
        </w:rPr>
      </w:pPr>
      <w:r w:rsidRPr="005D215A">
        <w:rPr>
          <w:rFonts w:ascii="Calibri" w:eastAsia="Calibri" w:hAnsi="Calibri" w:cs="Calibri"/>
          <w:noProof/>
          <w:bdr w:val="none" w:sz="0" w:space="0" w:color="auto"/>
          <w:lang w:val="hr-HR"/>
        </w:rPr>
        <w:t>potiče sudjelovanje šire javnosti u znanstvenim aktivnostima (engl. citizen science) – npr. kroz prikupljanje podataka, njihovu analizu i diseminaciju ili kroz (su)financiranje znanstvenih aktivnosti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noProof/>
          <w:bdr w:val="none" w:sz="0" w:space="0" w:color="auto"/>
          <w:lang w:val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  <w:r w:rsidRPr="005D215A">
        <w:rPr>
          <w:rFonts w:ascii="Calibri" w:eastAsia="MS Mincho" w:hAnsi="Calibri" w:cs="Calibri"/>
          <w:bdr w:val="none" w:sz="0" w:space="0" w:color="auto"/>
          <w:lang w:val="hr-HR" w:eastAsia="hr-HR"/>
        </w:rPr>
        <w:t>Prilog 1.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  <w:r w:rsidRPr="005D215A">
        <w:rPr>
          <w:rFonts w:ascii="Calibri" w:eastAsia="MS Mincho" w:hAnsi="Calibri" w:cs="Calibri"/>
          <w:b/>
          <w:bdr w:val="none" w:sz="0" w:space="0" w:color="auto"/>
          <w:lang w:val="hr-HR" w:eastAsia="hr-HR"/>
        </w:rPr>
        <w:t>IZJAVA STUDENTA - AUTORA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MS Mincho" w:hAnsi="Calibri" w:cs="Calibri"/>
          <w:b/>
          <w:bdr w:val="none" w:sz="0" w:space="0" w:color="auto"/>
          <w:lang w:val="hr-HR" w:eastAsia="hr-HR"/>
        </w:rPr>
      </w:pPr>
      <w:r w:rsidRPr="005D215A">
        <w:rPr>
          <w:rFonts w:ascii="Calibri" w:eastAsia="MS Mincho" w:hAnsi="Calibri" w:cs="Calibri"/>
          <w:b/>
          <w:bdr w:val="none" w:sz="0" w:space="0" w:color="auto"/>
          <w:lang w:val="hr-HR" w:eastAsia="hr-HR"/>
        </w:rPr>
        <w:t xml:space="preserve">O JAVNOJ OBJAVI OBRANJENOG </w:t>
      </w:r>
      <w:r w:rsidRPr="005D215A">
        <w:rPr>
          <w:rFonts w:ascii="Calibri" w:eastAsia="MS Mincho" w:hAnsi="Calibri" w:cs="Calibri"/>
          <w:b/>
          <w:color w:val="808080"/>
          <w:bdr w:val="none" w:sz="0" w:space="0" w:color="auto"/>
          <w:lang w:val="hr-HR" w:eastAsia="hr-HR"/>
        </w:rPr>
        <w:t xml:space="preserve">ZAVRŠNOG/DIPLOMSKOG/DOKTORSKOG </w:t>
      </w:r>
      <w:r w:rsidRPr="005D215A">
        <w:rPr>
          <w:rFonts w:ascii="Calibri" w:eastAsia="MS Mincho" w:hAnsi="Calibri" w:cs="Calibri"/>
          <w:b/>
          <w:bdr w:val="none" w:sz="0" w:space="0" w:color="auto"/>
          <w:lang w:val="hr-HR" w:eastAsia="hr-HR"/>
        </w:rPr>
        <w:t>RADA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  <w:r w:rsidRPr="005D215A">
        <w:rPr>
          <w:rFonts w:ascii="Calibri" w:eastAsia="MS Mincho" w:hAnsi="Calibri" w:cs="Calibri"/>
          <w:bdr w:val="none" w:sz="0" w:space="0" w:color="auto"/>
          <w:lang w:val="hr-HR" w:eastAsia="hr-HR"/>
        </w:rPr>
        <w:t xml:space="preserve">Izjavljujem da kao student - autor </w:t>
      </w:r>
      <w:r w:rsidRPr="005D215A">
        <w:rPr>
          <w:rFonts w:ascii="Calibri" w:eastAsia="MS Mincho" w:hAnsi="Calibri" w:cs="Calibri"/>
          <w:i/>
          <w:color w:val="808080"/>
          <w:u w:val="single"/>
          <w:bdr w:val="none" w:sz="0" w:space="0" w:color="auto"/>
          <w:lang w:val="hr-HR" w:eastAsia="hr-HR"/>
        </w:rPr>
        <w:t>završnog/diplomskog/doktorskog</w:t>
      </w:r>
      <w:r w:rsidRPr="005D215A">
        <w:rPr>
          <w:rFonts w:ascii="Calibri" w:eastAsia="MS Mincho" w:hAnsi="Calibri" w:cs="Calibri"/>
          <w:color w:val="808080"/>
          <w:bdr w:val="none" w:sz="0" w:space="0" w:color="auto"/>
          <w:lang w:val="hr-HR" w:eastAsia="hr-HR"/>
        </w:rPr>
        <w:t xml:space="preserve"> </w:t>
      </w:r>
      <w:r w:rsidRPr="005D215A">
        <w:rPr>
          <w:rFonts w:ascii="Calibri" w:eastAsia="MS Mincho" w:hAnsi="Calibri" w:cs="Calibri"/>
          <w:bdr w:val="none" w:sz="0" w:space="0" w:color="auto"/>
          <w:lang w:val="hr-HR" w:eastAsia="hr-HR"/>
        </w:rPr>
        <w:t xml:space="preserve">rada dozvoljavam </w:t>
      </w:r>
      <w:r w:rsidRPr="005D215A">
        <w:rPr>
          <w:rFonts w:ascii="Calibri" w:eastAsia="MS Mincho" w:hAnsi="Calibri" w:cs="Calibri"/>
          <w:i/>
          <w:color w:val="808080"/>
          <w:u w:val="single"/>
          <w:bdr w:val="none" w:sz="0" w:space="0" w:color="auto"/>
          <w:lang w:val="hr-HR" w:eastAsia="hr-HR"/>
        </w:rPr>
        <w:t>naziv sastavnice</w:t>
      </w:r>
      <w:r w:rsidRPr="005D215A">
        <w:rPr>
          <w:rFonts w:ascii="Calibri" w:eastAsia="MS Mincho" w:hAnsi="Calibri" w:cs="Calibri"/>
          <w:bdr w:val="none" w:sz="0" w:space="0" w:color="auto"/>
          <w:lang w:val="hr-HR" w:eastAsia="hr-HR"/>
        </w:rPr>
        <w:t xml:space="preserve"> Sveučilišta u Rijeci da ga trajno javno objavi i besplatno učini dostupnim javnosti u cjelovitom tekstu u mrežnom digitalnom repozitoriju </w:t>
      </w:r>
      <w:r w:rsidRPr="005D215A">
        <w:rPr>
          <w:rFonts w:ascii="Calibri" w:eastAsia="MS Mincho" w:hAnsi="Calibri" w:cs="Calibri"/>
          <w:i/>
          <w:color w:val="808080"/>
          <w:u w:val="single"/>
          <w:bdr w:val="none" w:sz="0" w:space="0" w:color="auto"/>
          <w:lang w:val="hr-HR" w:eastAsia="hr-HR"/>
        </w:rPr>
        <w:t>naziv sastavnice</w:t>
      </w:r>
      <w:r w:rsidRPr="005D215A">
        <w:rPr>
          <w:rFonts w:ascii="Calibri" w:eastAsia="MS Mincho" w:hAnsi="Calibri" w:cs="Calibri"/>
          <w:bdr w:val="none" w:sz="0" w:space="0" w:color="auto"/>
          <w:lang w:val="hr-HR" w:eastAsia="hr-HR"/>
        </w:rPr>
        <w:t>.</w:t>
      </w: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</w:p>
    <w:p w:rsidR="005D215A" w:rsidRPr="005D215A" w:rsidRDefault="005D215A" w:rsidP="005D2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MS Mincho" w:hAnsi="Calibri" w:cs="Calibri"/>
          <w:bdr w:val="none" w:sz="0" w:space="0" w:color="auto"/>
          <w:lang w:val="hr-HR" w:eastAsia="hr-HR"/>
        </w:rPr>
      </w:pPr>
    </w:p>
    <w:p w:rsidR="00653C48" w:rsidRPr="00835F99" w:rsidRDefault="005D215A" w:rsidP="005D215A">
      <w:r w:rsidRPr="005D215A">
        <w:rPr>
          <w:rFonts w:ascii="Calibri" w:eastAsia="Calibri" w:hAnsi="Calibri" w:cs="Calibri"/>
          <w:color w:val="000000"/>
          <w:bdr w:val="none" w:sz="0" w:space="0" w:color="auto"/>
          <w:lang w:val="hr-HR" w:eastAsia="hr-HR"/>
        </w:rPr>
        <w:t xml:space="preserve">U svrhu podržavanja otvorenog pristupa </w:t>
      </w:r>
      <w:r w:rsidRPr="005D215A">
        <w:rPr>
          <w:rFonts w:ascii="Calibri" w:eastAsia="Calibri" w:hAnsi="Calibri" w:cs="Calibri"/>
          <w:i/>
          <w:color w:val="808080"/>
          <w:u w:val="single"/>
          <w:bdr w:val="none" w:sz="0" w:space="0" w:color="auto"/>
          <w:lang w:val="hr-HR" w:eastAsia="hr-HR"/>
        </w:rPr>
        <w:t>završnim/diplomskim/doktorskim</w:t>
      </w:r>
      <w:r w:rsidRPr="005D215A">
        <w:rPr>
          <w:rFonts w:ascii="Calibri" w:eastAsia="Calibri" w:hAnsi="Calibri" w:cs="Calibri"/>
          <w:color w:val="808080"/>
          <w:bdr w:val="none" w:sz="0" w:space="0" w:color="auto"/>
          <w:lang w:val="hr-HR" w:eastAsia="hr-HR"/>
        </w:rPr>
        <w:t xml:space="preserve"> </w:t>
      </w:r>
      <w:r w:rsidRPr="005D215A">
        <w:rPr>
          <w:rFonts w:ascii="Calibri" w:eastAsia="Calibri" w:hAnsi="Calibri" w:cs="Calibri"/>
          <w:color w:val="000000"/>
          <w:bdr w:val="none" w:sz="0" w:space="0" w:color="auto"/>
          <w:lang w:val="hr-HR" w:eastAsia="hr-HR"/>
        </w:rPr>
        <w:t xml:space="preserve">radovima trajno objavljenim u javno dostupnom digitalnom repozitoriju </w:t>
      </w:r>
      <w:r w:rsidRPr="005D215A">
        <w:rPr>
          <w:rFonts w:ascii="Calibri" w:eastAsia="Calibri" w:hAnsi="Calibri" w:cs="Calibri"/>
          <w:i/>
          <w:color w:val="808080"/>
          <w:u w:val="single"/>
          <w:bdr w:val="none" w:sz="0" w:space="0" w:color="auto"/>
          <w:lang w:val="hr-HR" w:eastAsia="hr-HR"/>
        </w:rPr>
        <w:t>naziv sastavnice</w:t>
      </w:r>
      <w:r w:rsidRPr="005D215A">
        <w:rPr>
          <w:rFonts w:ascii="Calibri" w:eastAsia="Calibri" w:hAnsi="Calibri" w:cs="Calibri"/>
          <w:color w:val="000000"/>
          <w:bdr w:val="none" w:sz="0" w:space="0" w:color="auto"/>
          <w:lang w:val="hr-HR" w:eastAsia="hr-HR"/>
        </w:rPr>
        <w:t>, ovom izjavom dajem neisključivo imovinsko pravo iskorištavanja bez sadržajnog, vremenskog i prostornog</w:t>
      </w:r>
    </w:p>
    <w:sectPr w:rsidR="00653C48" w:rsidRPr="00835F99" w:rsidSect="00FA618C">
      <w:headerReference w:type="default" r:id="rId9"/>
      <w:footerReference w:type="default" r:id="rId10"/>
      <w:pgSz w:w="11900" w:h="16840"/>
      <w:pgMar w:top="1758" w:right="1701" w:bottom="1701" w:left="1418" w:header="1191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3D1" w:rsidRDefault="001233D1">
      <w:r>
        <w:separator/>
      </w:r>
    </w:p>
  </w:endnote>
  <w:endnote w:type="continuationSeparator" w:id="0">
    <w:p w:rsidR="001233D1" w:rsidRDefault="0012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8E" w:rsidRDefault="00F30B43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528B32CA" wp14:editId="3FFA969F">
          <wp:extent cx="5508000" cy="251460"/>
          <wp:effectExtent l="0" t="0" r="3810" b="254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438" r="-17" b="-13369"/>
                  <a:stretch/>
                </pic:blipFill>
                <pic:spPr bwMode="auto">
                  <a:xfrm>
                    <a:off x="0" y="0"/>
                    <a:ext cx="5563975" cy="2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3D1" w:rsidRDefault="001233D1">
      <w:r>
        <w:separator/>
      </w:r>
    </w:p>
  </w:footnote>
  <w:footnote w:type="continuationSeparator" w:id="0">
    <w:p w:rsidR="001233D1" w:rsidRDefault="001233D1">
      <w:r>
        <w:continuationSeparator/>
      </w:r>
    </w:p>
  </w:footnote>
  <w:footnote w:id="1">
    <w:p w:rsidR="005D215A" w:rsidRDefault="005D215A" w:rsidP="005D215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85557">
        <w:t>http://www.uaos.unios.hr/artos/Hrvatska_deklaracija_o_otvorenom_pristupu.pdf</w:t>
      </w:r>
    </w:p>
  </w:footnote>
  <w:footnote w:id="2">
    <w:p w:rsidR="005D215A" w:rsidRDefault="005D215A" w:rsidP="005D215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85557">
        <w:t>https://svkri.uniri.hr/images/Deklaracija_Europska_otvorena_znanost.pdf</w:t>
      </w:r>
    </w:p>
  </w:footnote>
  <w:footnote w:id="3">
    <w:p w:rsidR="005D215A" w:rsidRDefault="005D215A" w:rsidP="005D215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07E9B">
        <w:t>https://uniri.hr/wp-content/uploads/2021/10/09.02.-Politika-otovrene-znanosti_UNIRI.pdf</w:t>
      </w:r>
    </w:p>
  </w:footnote>
  <w:footnote w:id="4">
    <w:p w:rsidR="005D215A" w:rsidRDefault="005D215A" w:rsidP="005D215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E07E9B">
        <w:t>http://www.utt.uniri.hr/files/Pravilnik_o_gospodarenju_IV_SuR-a_final_2010.pdf</w:t>
      </w:r>
    </w:p>
  </w:footnote>
  <w:footnote w:id="5">
    <w:p w:rsidR="005D215A" w:rsidRPr="003C7125" w:rsidRDefault="005D215A" w:rsidP="005D215A">
      <w:pPr>
        <w:pStyle w:val="Tekstfusnote"/>
        <w:ind w:left="142" w:hanging="142"/>
        <w:jc w:val="both"/>
        <w:rPr>
          <w:rFonts w:ascii="Source Sans Pro" w:hAnsi="Source Sans Pro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96B39">
        <w:rPr>
          <w:rFonts w:ascii="Source Sans Pro" w:hAnsi="Source Sans Pro"/>
          <w:sz w:val="18"/>
          <w:szCs w:val="18"/>
        </w:rPr>
        <w:t>Obrazovnim sadržajima smatraju se materijali dostupni u elektroničkom obliku kao što su udžbenik (priručnik, skripta, knjiga), prezentacija, slika, graf, dijagram, animacija, rječnik, video zapis, audio zapis, baza pitanja, i dr. koje Sveučilište i njegove sastavnice koriste prilikom poučavanja kako studenata, tako i ostalih dionika društva</w:t>
      </w:r>
      <w:r>
        <w:rPr>
          <w:rFonts w:ascii="Source Sans Pro" w:hAnsi="Source Sans Pro"/>
          <w:sz w:val="18"/>
          <w:szCs w:val="18"/>
        </w:rPr>
        <w:t xml:space="preserve"> (</w:t>
      </w:r>
      <w:hyperlink r:id="rId1" w:history="1">
        <w:r w:rsidRPr="00496B39">
          <w:rPr>
            <w:rStyle w:val="Hiperveza"/>
            <w:rFonts w:ascii="Source Sans Pro" w:hAnsi="Source Sans Pro"/>
            <w:color w:val="3333FF"/>
            <w:sz w:val="18"/>
            <w:szCs w:val="18"/>
          </w:rPr>
          <w:t>https://www.srce.unizg.hr/files/srce/docs/otvoreni-pristup/preporuke_oer_20200403.pdf</w:t>
        </w:r>
      </w:hyperlink>
      <w:r>
        <w:rPr>
          <w:rFonts w:ascii="Source Sans Pro" w:hAnsi="Source Sans Pro"/>
          <w:sz w:val="18"/>
          <w:szCs w:val="18"/>
        </w:rPr>
        <w:t xml:space="preserve">). </w:t>
      </w:r>
    </w:p>
  </w:footnote>
  <w:footnote w:id="6">
    <w:p w:rsidR="005D215A" w:rsidRDefault="005D215A" w:rsidP="005D215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2" w:history="1">
        <w:r w:rsidRPr="00DE6C0E">
          <w:rPr>
            <w:rStyle w:val="Hiperveza"/>
          </w:rPr>
          <w:t>https://uniri.hr/wp-content/uploads/2019/04/Odluka-o-navo%C4%91enju-pripadnosti-SURI.pdf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55" w:rsidRDefault="002B02AC" w:rsidP="009607EA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7A18DCF" wp14:editId="1B66E5C1">
          <wp:simplePos x="0" y="0"/>
          <wp:positionH relativeFrom="column">
            <wp:posOffset>5548496</wp:posOffset>
          </wp:positionH>
          <wp:positionV relativeFrom="paragraph">
            <wp:posOffset>-439580</wp:posOffset>
          </wp:positionV>
          <wp:extent cx="755015" cy="2010977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6901" cy="2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642">
      <w:rPr>
        <w:noProof/>
      </w:rPr>
      <w:softHyphen/>
    </w:r>
    <w:r w:rsidR="000D7642">
      <w:rPr>
        <w:noProof/>
      </w:rPr>
      <w:softHyphen/>
    </w:r>
    <w:r w:rsidR="00A73B03">
      <w:rPr>
        <w:noProof/>
        <w:lang w:val="hr-HR" w:eastAsia="hr-HR"/>
      </w:rPr>
      <w:drawing>
        <wp:inline distT="0" distB="0" distL="0" distR="0" wp14:anchorId="5A22E429" wp14:editId="08415FE4">
          <wp:extent cx="3498083" cy="363600"/>
          <wp:effectExtent l="0" t="0" r="0" b="508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0D7B">
      <w:t xml:space="preserve">          </w:t>
    </w:r>
    <w:r w:rsidR="005F5F87">
      <w:t xml:space="preserve">                                         </w:t>
    </w:r>
    <w:r w:rsidR="00980D7B">
      <w:t xml:space="preserve">    </w:t>
    </w:r>
  </w:p>
  <w:p w:rsidR="0016188E" w:rsidRDefault="00980D7B" w:rsidP="009607EA">
    <w:pPr>
      <w:pStyle w:val="Body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7F0"/>
    <w:multiLevelType w:val="hybridMultilevel"/>
    <w:tmpl w:val="EDBA9322"/>
    <w:lvl w:ilvl="0" w:tplc="A6302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80A"/>
    <w:multiLevelType w:val="hybridMultilevel"/>
    <w:tmpl w:val="C602B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E7628"/>
    <w:multiLevelType w:val="hybridMultilevel"/>
    <w:tmpl w:val="E69A4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1680"/>
    <w:multiLevelType w:val="hybridMultilevel"/>
    <w:tmpl w:val="DDF0D49C"/>
    <w:lvl w:ilvl="0" w:tplc="5FC45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4DC"/>
    <w:multiLevelType w:val="hybridMultilevel"/>
    <w:tmpl w:val="FF921E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93A88"/>
    <w:multiLevelType w:val="hybridMultilevel"/>
    <w:tmpl w:val="E7B6AE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C454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94616"/>
    <w:multiLevelType w:val="hybridMultilevel"/>
    <w:tmpl w:val="0F104E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74D4C"/>
    <w:multiLevelType w:val="hybridMultilevel"/>
    <w:tmpl w:val="24624734"/>
    <w:lvl w:ilvl="0" w:tplc="E90E4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B3C40"/>
    <w:multiLevelType w:val="hybridMultilevel"/>
    <w:tmpl w:val="5992C6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CA"/>
    <w:multiLevelType w:val="hybridMultilevel"/>
    <w:tmpl w:val="659C7346"/>
    <w:lvl w:ilvl="0" w:tplc="AB32368C">
      <w:start w:val="1"/>
      <w:numFmt w:val="decimal"/>
      <w:lvlText w:val="%1."/>
      <w:lvlJc w:val="left"/>
      <w:pPr>
        <w:ind w:left="360" w:hanging="360"/>
      </w:pPr>
    </w:lvl>
    <w:lvl w:ilvl="1" w:tplc="E0080E76">
      <w:start w:val="1"/>
      <w:numFmt w:val="lowerLetter"/>
      <w:lvlText w:val="%2."/>
      <w:lvlJc w:val="left"/>
      <w:pPr>
        <w:ind w:left="1080" w:hanging="360"/>
      </w:pPr>
    </w:lvl>
    <w:lvl w:ilvl="2" w:tplc="2160E4A4">
      <w:start w:val="1"/>
      <w:numFmt w:val="lowerRoman"/>
      <w:lvlText w:val="%3."/>
      <w:lvlJc w:val="right"/>
      <w:pPr>
        <w:ind w:left="1800" w:hanging="180"/>
      </w:pPr>
    </w:lvl>
    <w:lvl w:ilvl="3" w:tplc="0544537A">
      <w:start w:val="1"/>
      <w:numFmt w:val="decimal"/>
      <w:lvlText w:val="%4."/>
      <w:lvlJc w:val="left"/>
      <w:pPr>
        <w:ind w:left="2520" w:hanging="360"/>
      </w:pPr>
    </w:lvl>
    <w:lvl w:ilvl="4" w:tplc="06C05F66">
      <w:start w:val="1"/>
      <w:numFmt w:val="lowerLetter"/>
      <w:lvlText w:val="%5."/>
      <w:lvlJc w:val="left"/>
      <w:pPr>
        <w:ind w:left="3240" w:hanging="360"/>
      </w:pPr>
    </w:lvl>
    <w:lvl w:ilvl="5" w:tplc="22A47316">
      <w:start w:val="1"/>
      <w:numFmt w:val="lowerRoman"/>
      <w:lvlText w:val="%6."/>
      <w:lvlJc w:val="right"/>
      <w:pPr>
        <w:ind w:left="3960" w:hanging="180"/>
      </w:pPr>
    </w:lvl>
    <w:lvl w:ilvl="6" w:tplc="B39270B2">
      <w:start w:val="1"/>
      <w:numFmt w:val="decimal"/>
      <w:lvlText w:val="%7."/>
      <w:lvlJc w:val="left"/>
      <w:pPr>
        <w:ind w:left="4680" w:hanging="360"/>
      </w:pPr>
    </w:lvl>
    <w:lvl w:ilvl="7" w:tplc="EC2C0772">
      <w:start w:val="1"/>
      <w:numFmt w:val="lowerLetter"/>
      <w:lvlText w:val="%8."/>
      <w:lvlJc w:val="left"/>
      <w:pPr>
        <w:ind w:left="5400" w:hanging="360"/>
      </w:pPr>
    </w:lvl>
    <w:lvl w:ilvl="8" w:tplc="E9E0CAF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B0482"/>
    <w:rsid w:val="000D7642"/>
    <w:rsid w:val="000E609F"/>
    <w:rsid w:val="001233D1"/>
    <w:rsid w:val="0016188E"/>
    <w:rsid w:val="00162FA7"/>
    <w:rsid w:val="001E7C15"/>
    <w:rsid w:val="00215A96"/>
    <w:rsid w:val="00215BF6"/>
    <w:rsid w:val="002168B9"/>
    <w:rsid w:val="00257976"/>
    <w:rsid w:val="00282CB7"/>
    <w:rsid w:val="002B02AC"/>
    <w:rsid w:val="002C2645"/>
    <w:rsid w:val="002D1D60"/>
    <w:rsid w:val="00365DF5"/>
    <w:rsid w:val="00380DC2"/>
    <w:rsid w:val="003A2EA6"/>
    <w:rsid w:val="004033D7"/>
    <w:rsid w:val="00406C9D"/>
    <w:rsid w:val="00414FD7"/>
    <w:rsid w:val="004171A2"/>
    <w:rsid w:val="00481A5B"/>
    <w:rsid w:val="004E5BE7"/>
    <w:rsid w:val="004E69C9"/>
    <w:rsid w:val="004F0EC9"/>
    <w:rsid w:val="004F3FFA"/>
    <w:rsid w:val="005919A1"/>
    <w:rsid w:val="00595CF1"/>
    <w:rsid w:val="005A4432"/>
    <w:rsid w:val="005D215A"/>
    <w:rsid w:val="005F5F87"/>
    <w:rsid w:val="006063C0"/>
    <w:rsid w:val="006151C0"/>
    <w:rsid w:val="00622B2B"/>
    <w:rsid w:val="00653C48"/>
    <w:rsid w:val="006E2855"/>
    <w:rsid w:val="006F17B5"/>
    <w:rsid w:val="00706692"/>
    <w:rsid w:val="007248AE"/>
    <w:rsid w:val="00730CE4"/>
    <w:rsid w:val="00736815"/>
    <w:rsid w:val="0076033A"/>
    <w:rsid w:val="00801B2D"/>
    <w:rsid w:val="0080489C"/>
    <w:rsid w:val="00835F99"/>
    <w:rsid w:val="008D1B7B"/>
    <w:rsid w:val="00910746"/>
    <w:rsid w:val="009607EA"/>
    <w:rsid w:val="00980D7B"/>
    <w:rsid w:val="00990140"/>
    <w:rsid w:val="009B7D61"/>
    <w:rsid w:val="009E4A68"/>
    <w:rsid w:val="00A164F2"/>
    <w:rsid w:val="00A73B03"/>
    <w:rsid w:val="00A84A86"/>
    <w:rsid w:val="00A84C62"/>
    <w:rsid w:val="00A87E24"/>
    <w:rsid w:val="00AB32E2"/>
    <w:rsid w:val="00B0167F"/>
    <w:rsid w:val="00B11665"/>
    <w:rsid w:val="00B7401A"/>
    <w:rsid w:val="00B8691B"/>
    <w:rsid w:val="00D04AFD"/>
    <w:rsid w:val="00D71D5B"/>
    <w:rsid w:val="00DC60E2"/>
    <w:rsid w:val="00DF3363"/>
    <w:rsid w:val="00F1196A"/>
    <w:rsid w:val="00F14DB9"/>
    <w:rsid w:val="00F30B43"/>
    <w:rsid w:val="00F36FB2"/>
    <w:rsid w:val="00F705BE"/>
    <w:rsid w:val="00FA618C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table" w:styleId="Reetkatablice">
    <w:name w:val="Table Grid"/>
    <w:basedOn w:val="Obinatablica"/>
    <w:uiPriority w:val="39"/>
    <w:rsid w:val="001E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5BE7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BE7"/>
    <w:rPr>
      <w:sz w:val="18"/>
      <w:szCs w:val="18"/>
    </w:rPr>
  </w:style>
  <w:style w:type="paragraph" w:styleId="Odlomakpopisa">
    <w:name w:val="List Paragraph"/>
    <w:basedOn w:val="Normal"/>
    <w:uiPriority w:val="34"/>
    <w:qFormat/>
    <w:rsid w:val="002168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D2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noProof/>
      <w:sz w:val="20"/>
      <w:szCs w:val="20"/>
      <w:bdr w:val="none" w:sz="0" w:space="0" w:color="auto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215A"/>
    <w:rPr>
      <w:rFonts w:ascii="Calibri" w:eastAsia="Calibri" w:hAnsi="Calibri"/>
      <w:noProof/>
      <w:bdr w:val="none" w:sz="0" w:space="0" w:color="auto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5D2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tor.uniri.hr/files/Programski_ugovori/Znanstvena_istrazivanja/NATJE%C4%8CAJ%20_UNIRI%20PROJEKTI_/Odluka%20o%20navo%C4%91enju%20pripadnosti%20SUR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iri.hr/wp-content/uploads/2019/04/Odluka-o-navo%C4%91enju-pripadnosti-SURI.pdf" TargetMode="External"/><Relationship Id="rId1" Type="http://schemas.openxmlformats.org/officeDocument/2006/relationships/hyperlink" Target="https://www.srce.unizg.hr/files/srce/docs/otvoreni-pristup/preporuke_oer_2020040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3CDE6-725B-4BC0-A012-C55FF2BB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mikser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Ljutić</dc:creator>
  <cp:lastModifiedBy>Žana Dražić</cp:lastModifiedBy>
  <cp:revision>2</cp:revision>
  <cp:lastPrinted>2020-05-13T10:03:00Z</cp:lastPrinted>
  <dcterms:created xsi:type="dcterms:W3CDTF">2022-03-29T11:16:00Z</dcterms:created>
  <dcterms:modified xsi:type="dcterms:W3CDTF">2022-03-29T11:16:00Z</dcterms:modified>
</cp:coreProperties>
</file>